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10F" w:rsidRDefault="008905D7" w:rsidP="00FD210F">
      <w:pPr>
        <w:pStyle w:val="ListParagraph"/>
        <w:numPr>
          <w:ilvl w:val="0"/>
          <w:numId w:val="8"/>
        </w:numPr>
        <w:tabs>
          <w:tab w:val="left" w:pos="284"/>
        </w:tabs>
        <w:spacing w:before="120" w:after="120" w:line="240" w:lineRule="auto"/>
        <w:ind w:left="0" w:firstLine="0"/>
        <w:jc w:val="both"/>
        <w:rPr>
          <w:b/>
          <w:bCs/>
          <w:color w:val="FF0000"/>
        </w:rPr>
      </w:pPr>
      <w:bookmarkStart w:id="0" w:name="_GoBack"/>
      <w:bookmarkEnd w:id="0"/>
      <w:r w:rsidRPr="00FD210F">
        <w:rPr>
          <w:b/>
          <w:bCs/>
          <w:color w:val="FF0000"/>
        </w:rPr>
        <w:t>Chính sách về học bổng khuyến khích học tập (trang 97)</w:t>
      </w:r>
      <w:r w:rsidR="00FD210F" w:rsidRPr="00FD210F">
        <w:rPr>
          <w:b/>
          <w:bCs/>
          <w:color w:val="FF0000"/>
        </w:rPr>
        <w:t>:</w:t>
      </w:r>
    </w:p>
    <w:p w:rsidR="00FD210F" w:rsidRPr="00FD210F" w:rsidRDefault="00FD210F" w:rsidP="00FD210F">
      <w:pPr>
        <w:pStyle w:val="ListParagraph"/>
        <w:spacing w:before="120" w:after="120" w:line="240" w:lineRule="auto"/>
        <w:ind w:left="0" w:firstLine="567"/>
        <w:jc w:val="both"/>
        <w:rPr>
          <w:b/>
          <w:bCs/>
          <w:color w:val="FF0000"/>
        </w:rPr>
      </w:pPr>
      <w:r>
        <w:rPr>
          <w:b/>
          <w:bCs/>
          <w:color w:val="FF0000"/>
        </w:rPr>
        <w:t>- Thay cụm từ “học bổng khuyến khích học tập” thành cụm từ “học bổng khuyến khích học nghề”</w:t>
      </w:r>
    </w:p>
    <w:p w:rsidR="008905D7" w:rsidRPr="00FD210F" w:rsidRDefault="00FD210F" w:rsidP="00FD210F">
      <w:pPr>
        <w:spacing w:before="120" w:after="120" w:line="240" w:lineRule="auto"/>
        <w:ind w:firstLine="567"/>
        <w:jc w:val="both"/>
        <w:rPr>
          <w:b/>
          <w:bCs/>
          <w:color w:val="FF0000"/>
        </w:rPr>
      </w:pPr>
      <w:r>
        <w:rPr>
          <w:b/>
          <w:bCs/>
          <w:color w:val="FF0000"/>
        </w:rPr>
        <w:t>- H</w:t>
      </w:r>
      <w:r w:rsidRPr="00FD210F">
        <w:rPr>
          <w:b/>
          <w:bCs/>
          <w:color w:val="FF0000"/>
        </w:rPr>
        <w:t xml:space="preserve">iện nay </w:t>
      </w:r>
      <w:r>
        <w:rPr>
          <w:b/>
          <w:bCs/>
          <w:color w:val="FF0000"/>
        </w:rPr>
        <w:t>T</w:t>
      </w:r>
      <w:r w:rsidRPr="00FD210F">
        <w:rPr>
          <w:b/>
          <w:bCs/>
          <w:color w:val="FF0000"/>
        </w:rPr>
        <w:t xml:space="preserve">rường </w:t>
      </w:r>
      <w:r>
        <w:rPr>
          <w:b/>
          <w:bCs/>
          <w:color w:val="FF0000"/>
        </w:rPr>
        <w:t xml:space="preserve">Cao đẳng Lý Tự Trọng Tp.HCM </w:t>
      </w:r>
      <w:r w:rsidRPr="00FD210F">
        <w:rPr>
          <w:b/>
          <w:bCs/>
          <w:color w:val="FF0000"/>
        </w:rPr>
        <w:t xml:space="preserve">thuộc Bộ Lao động Thương binh &amp; Xã hội, không còn trực thuộc Bộ Giáo dục và Đào tạo nữa </w:t>
      </w:r>
      <w:r w:rsidRPr="00FD210F">
        <w:rPr>
          <w:b/>
          <w:bCs/>
          <w:color w:val="FF0000"/>
          <w:highlight w:val="yellow"/>
        </w:rPr>
        <w:t xml:space="preserve">nên cần thay Quyết định số 44/2007/QĐ-BGDĐT ngày 15 tháng 08 năm 2007 bằng Quyết định số </w:t>
      </w:r>
      <w:r w:rsidRPr="00FD210F">
        <w:rPr>
          <w:b/>
          <w:bCs/>
          <w:color w:val="FF0000"/>
          <w:highlight w:val="yellow"/>
        </w:rPr>
        <w:t xml:space="preserve">70/2008/QĐ-B LĐTBXH, </w:t>
      </w:r>
      <w:r w:rsidRPr="00FD210F">
        <w:rPr>
          <w:b/>
          <w:bCs/>
          <w:color w:val="FF0000"/>
          <w:highlight w:val="yellow"/>
          <w:lang w:val="vi-VN"/>
        </w:rPr>
        <w:t>ngày 30 tháng 12 năm 2008</w:t>
      </w:r>
      <w:r w:rsidRPr="00FD210F">
        <w:rPr>
          <w:b/>
          <w:bCs/>
          <w:color w:val="FF0000"/>
          <w:highlight w:val="yellow"/>
        </w:rPr>
        <w:t xml:space="preserve"> của Bộ Lao động Thương binh &amp; Xã hội, về Học bổng khuyến khích học nghề</w:t>
      </w:r>
      <w:r w:rsidRPr="00FD210F">
        <w:rPr>
          <w:b/>
          <w:bCs/>
          <w:color w:val="FF0000"/>
        </w:rPr>
        <w:t xml:space="preserve">, </w:t>
      </w:r>
      <w:r w:rsidR="008905D7" w:rsidRPr="00FD210F">
        <w:rPr>
          <w:b/>
          <w:bCs/>
          <w:color w:val="FF0000"/>
        </w:rPr>
        <w:t xml:space="preserve">có nội dung tóm tắt cụ thể như sau: </w:t>
      </w:r>
    </w:p>
    <w:p w:rsidR="00D25309" w:rsidRPr="00D25309" w:rsidRDefault="00D25309" w:rsidP="00BE6666">
      <w:pPr>
        <w:spacing w:before="120" w:after="120" w:line="240" w:lineRule="auto"/>
        <w:rPr>
          <w:b/>
          <w:bCs/>
        </w:rPr>
      </w:pPr>
      <w:r w:rsidRPr="00D25309">
        <w:rPr>
          <w:b/>
          <w:bCs/>
        </w:rPr>
        <w:t>4.2. Học bổng khuyến khích học nghề</w:t>
      </w:r>
    </w:p>
    <w:p w:rsidR="008462C5" w:rsidRDefault="008462C5" w:rsidP="00BE6666">
      <w:pPr>
        <w:spacing w:before="120" w:after="120" w:line="240" w:lineRule="auto"/>
        <w:ind w:firstLine="567"/>
        <w:jc w:val="both"/>
        <w:rPr>
          <w:bCs/>
        </w:rPr>
      </w:pPr>
      <w:r w:rsidRPr="008462C5">
        <w:rPr>
          <w:bCs/>
        </w:rPr>
        <w:t xml:space="preserve">Căn cứ: Quyết định 70/2008/QĐ-B LĐTBXH, </w:t>
      </w:r>
      <w:r w:rsidRPr="008462C5">
        <w:rPr>
          <w:bCs/>
          <w:lang w:val="vi-VN"/>
        </w:rPr>
        <w:t>ngày 30 tháng 12 năm 2008</w:t>
      </w:r>
      <w:r w:rsidRPr="008462C5">
        <w:rPr>
          <w:bCs/>
        </w:rPr>
        <w:t xml:space="preserve"> của Bộ Lao động Thương binh &amp; Xã hội, về Học bổng khuyến khích học nghề</w:t>
      </w:r>
    </w:p>
    <w:p w:rsidR="008462C5" w:rsidRPr="00580ED8" w:rsidRDefault="008462C5" w:rsidP="00BE6666">
      <w:pPr>
        <w:pStyle w:val="ListParagraph"/>
        <w:numPr>
          <w:ilvl w:val="2"/>
          <w:numId w:val="6"/>
        </w:numPr>
        <w:tabs>
          <w:tab w:val="left" w:pos="426"/>
          <w:tab w:val="left" w:pos="1276"/>
        </w:tabs>
        <w:spacing w:before="120" w:after="120" w:line="240" w:lineRule="auto"/>
        <w:ind w:left="0" w:firstLine="567"/>
        <w:contextualSpacing w:val="0"/>
        <w:rPr>
          <w:b/>
          <w:bCs/>
        </w:rPr>
      </w:pPr>
      <w:r w:rsidRPr="00580ED8">
        <w:rPr>
          <w:b/>
          <w:bCs/>
        </w:rPr>
        <w:t>Phạm vi và đối tượng áp dụng</w:t>
      </w:r>
    </w:p>
    <w:p w:rsidR="008462C5" w:rsidRPr="008462C5" w:rsidRDefault="008462C5" w:rsidP="00BE6666">
      <w:pPr>
        <w:pStyle w:val="NormalWeb"/>
        <w:shd w:val="clear" w:color="auto" w:fill="FFFFFF"/>
        <w:spacing w:before="120" w:beforeAutospacing="0" w:after="120" w:afterAutospacing="0"/>
        <w:ind w:firstLine="567"/>
        <w:jc w:val="both"/>
        <w:rPr>
          <w:color w:val="000000"/>
          <w:sz w:val="28"/>
          <w:szCs w:val="28"/>
        </w:rPr>
      </w:pPr>
      <w:r w:rsidRPr="008462C5">
        <w:rPr>
          <w:color w:val="000000"/>
          <w:sz w:val="28"/>
          <w:szCs w:val="28"/>
        </w:rPr>
        <w:t xml:space="preserve">Học bổng khuyến khích học nghề </w:t>
      </w:r>
      <w:r>
        <w:rPr>
          <w:color w:val="000000"/>
          <w:sz w:val="28"/>
          <w:szCs w:val="28"/>
        </w:rPr>
        <w:t xml:space="preserve">(KKHN) </w:t>
      </w:r>
      <w:r w:rsidRPr="008462C5">
        <w:rPr>
          <w:color w:val="000000"/>
          <w:sz w:val="28"/>
          <w:szCs w:val="28"/>
        </w:rPr>
        <w:t xml:space="preserve">được áp dụng cho học sinh, sinh viên </w:t>
      </w:r>
      <w:r>
        <w:rPr>
          <w:color w:val="000000"/>
          <w:sz w:val="28"/>
          <w:szCs w:val="28"/>
        </w:rPr>
        <w:t xml:space="preserve">(HSSV) </w:t>
      </w:r>
      <w:r w:rsidRPr="008462C5">
        <w:rPr>
          <w:color w:val="000000"/>
          <w:sz w:val="28"/>
          <w:szCs w:val="28"/>
        </w:rPr>
        <w:t>h</w:t>
      </w:r>
      <w:r>
        <w:rPr>
          <w:color w:val="000000"/>
          <w:sz w:val="28"/>
          <w:szCs w:val="28"/>
        </w:rPr>
        <w:t>ọc nghề tại các trường cao đẳng</w:t>
      </w:r>
      <w:r w:rsidRPr="008462C5">
        <w:rPr>
          <w:color w:val="000000"/>
          <w:sz w:val="28"/>
          <w:szCs w:val="28"/>
        </w:rPr>
        <w:t xml:space="preserve">, trung cấp (sau đây gọi tắt là học bổng </w:t>
      </w:r>
      <w:r>
        <w:rPr>
          <w:color w:val="000000"/>
          <w:sz w:val="28"/>
          <w:szCs w:val="28"/>
        </w:rPr>
        <w:t>KKHN</w:t>
      </w:r>
      <w:r w:rsidR="00580ED8">
        <w:rPr>
          <w:color w:val="000000"/>
          <w:sz w:val="28"/>
          <w:szCs w:val="28"/>
        </w:rPr>
        <w:t>);</w:t>
      </w:r>
    </w:p>
    <w:p w:rsidR="008462C5" w:rsidRPr="008462C5" w:rsidRDefault="008462C5" w:rsidP="00BE6666">
      <w:pPr>
        <w:pStyle w:val="NormalWeb"/>
        <w:shd w:val="clear" w:color="auto" w:fill="FFFFFF"/>
        <w:spacing w:before="120" w:beforeAutospacing="0" w:after="120" w:afterAutospacing="0"/>
        <w:ind w:firstLine="567"/>
        <w:jc w:val="both"/>
        <w:rPr>
          <w:color w:val="000000"/>
          <w:sz w:val="28"/>
          <w:szCs w:val="28"/>
        </w:rPr>
      </w:pPr>
      <w:r w:rsidRPr="008462C5">
        <w:rPr>
          <w:color w:val="000000"/>
          <w:sz w:val="28"/>
          <w:szCs w:val="28"/>
        </w:rPr>
        <w:t xml:space="preserve">Đối tượng được xét cấp học bổng </w:t>
      </w:r>
      <w:r w:rsidR="00964A93">
        <w:rPr>
          <w:color w:val="000000"/>
          <w:sz w:val="28"/>
          <w:szCs w:val="28"/>
        </w:rPr>
        <w:t>KKHN</w:t>
      </w:r>
      <w:r w:rsidRPr="008462C5">
        <w:rPr>
          <w:color w:val="000000"/>
          <w:sz w:val="28"/>
          <w:szCs w:val="28"/>
        </w:rPr>
        <w:t xml:space="preserve"> là những </w:t>
      </w:r>
      <w:r>
        <w:rPr>
          <w:color w:val="000000"/>
          <w:sz w:val="28"/>
          <w:szCs w:val="28"/>
        </w:rPr>
        <w:t>HSSV</w:t>
      </w:r>
      <w:r w:rsidRPr="008462C5">
        <w:rPr>
          <w:color w:val="000000"/>
          <w:sz w:val="28"/>
          <w:szCs w:val="28"/>
        </w:rPr>
        <w:t xml:space="preserve"> học nghề ở các trình độ cao đẳng</w:t>
      </w:r>
      <w:r>
        <w:rPr>
          <w:color w:val="000000"/>
          <w:sz w:val="28"/>
          <w:szCs w:val="28"/>
        </w:rPr>
        <w:t xml:space="preserve">, trung cấp </w:t>
      </w:r>
      <w:r w:rsidRPr="008462C5">
        <w:rPr>
          <w:color w:val="000000"/>
          <w:sz w:val="28"/>
          <w:szCs w:val="28"/>
        </w:rPr>
        <w:t>hệ ch</w:t>
      </w:r>
      <w:r>
        <w:rPr>
          <w:color w:val="000000"/>
          <w:sz w:val="28"/>
          <w:szCs w:val="28"/>
        </w:rPr>
        <w:t>ính quy tại các trường cao đẳng</w:t>
      </w:r>
      <w:r w:rsidRPr="008462C5">
        <w:rPr>
          <w:color w:val="000000"/>
          <w:sz w:val="28"/>
          <w:szCs w:val="28"/>
        </w:rPr>
        <w:t>, trường trung công lập, tư thục và có vốn đầu tư nước ngoài.</w:t>
      </w:r>
    </w:p>
    <w:p w:rsidR="008462C5" w:rsidRPr="00D25309" w:rsidRDefault="00580ED8" w:rsidP="00BE6666">
      <w:pPr>
        <w:pStyle w:val="ListParagraph"/>
        <w:spacing w:before="120" w:after="120" w:line="240" w:lineRule="auto"/>
        <w:ind w:left="0" w:firstLine="567"/>
        <w:contextualSpacing w:val="0"/>
        <w:jc w:val="both"/>
        <w:rPr>
          <w:rFonts w:cs="Times New Roman"/>
          <w:bCs/>
          <w:szCs w:val="28"/>
        </w:rPr>
      </w:pPr>
      <w:r>
        <w:rPr>
          <w:rFonts w:cs="Times New Roman"/>
          <w:b/>
          <w:bCs/>
          <w:color w:val="000000"/>
          <w:szCs w:val="28"/>
          <w:shd w:val="clear" w:color="auto" w:fill="FFFFFF"/>
        </w:rPr>
        <w:t>4.2.</w:t>
      </w:r>
      <w:r w:rsidR="00D25309" w:rsidRPr="00D25309">
        <w:rPr>
          <w:rFonts w:cs="Times New Roman"/>
          <w:b/>
          <w:bCs/>
          <w:color w:val="000000"/>
          <w:szCs w:val="28"/>
          <w:shd w:val="clear" w:color="auto" w:fill="FFFFFF"/>
        </w:rPr>
        <w:t>2. Tiêu chuẩn xét cấp học bổng khuyến khích học nghề</w:t>
      </w:r>
    </w:p>
    <w:p w:rsidR="00D25309" w:rsidRPr="00D25309" w:rsidRDefault="00580ED8" w:rsidP="00BE6666">
      <w:pPr>
        <w:pStyle w:val="NormalWeb"/>
        <w:shd w:val="clear" w:color="auto" w:fill="FFFFFF"/>
        <w:spacing w:before="120" w:beforeAutospacing="0" w:after="120" w:afterAutospacing="0"/>
        <w:ind w:firstLine="567"/>
        <w:jc w:val="both"/>
        <w:rPr>
          <w:color w:val="000000"/>
          <w:sz w:val="28"/>
          <w:szCs w:val="28"/>
        </w:rPr>
      </w:pPr>
      <w:r>
        <w:rPr>
          <w:bCs/>
          <w:color w:val="000000"/>
          <w:sz w:val="28"/>
          <w:szCs w:val="28"/>
          <w:lang w:val="sv-SE"/>
        </w:rPr>
        <w:t>4.2.</w:t>
      </w:r>
      <w:r w:rsidR="00D25309" w:rsidRPr="00D25309">
        <w:rPr>
          <w:bCs/>
          <w:color w:val="000000"/>
          <w:sz w:val="28"/>
          <w:szCs w:val="28"/>
          <w:lang w:val="sv-SE"/>
        </w:rPr>
        <w:t>2.1. HSSV có kết quả học tập</w:t>
      </w:r>
      <w:r w:rsidR="00D25309">
        <w:rPr>
          <w:bCs/>
          <w:color w:val="000000"/>
          <w:sz w:val="28"/>
          <w:szCs w:val="28"/>
          <w:lang w:val="sv-SE"/>
        </w:rPr>
        <w:t xml:space="preserve"> (KQHT)</w:t>
      </w:r>
      <w:r w:rsidR="00D25309" w:rsidRPr="00D25309">
        <w:rPr>
          <w:bCs/>
          <w:color w:val="000000"/>
          <w:sz w:val="28"/>
          <w:szCs w:val="28"/>
          <w:lang w:val="sv-SE"/>
        </w:rPr>
        <w:t xml:space="preserve">, </w:t>
      </w:r>
      <w:r w:rsidR="00D25309">
        <w:rPr>
          <w:bCs/>
          <w:color w:val="000000"/>
          <w:sz w:val="28"/>
          <w:szCs w:val="28"/>
          <w:lang w:val="sv-SE"/>
        </w:rPr>
        <w:t xml:space="preserve">kết quả </w:t>
      </w:r>
      <w:r w:rsidR="00D25309" w:rsidRPr="00D25309">
        <w:rPr>
          <w:bCs/>
          <w:color w:val="000000"/>
          <w:sz w:val="28"/>
          <w:szCs w:val="28"/>
          <w:lang w:val="sv-SE"/>
        </w:rPr>
        <w:t xml:space="preserve">rèn luyện </w:t>
      </w:r>
      <w:r w:rsidR="00D25309">
        <w:rPr>
          <w:bCs/>
          <w:color w:val="000000"/>
          <w:sz w:val="28"/>
          <w:szCs w:val="28"/>
          <w:lang w:val="sv-SE"/>
        </w:rPr>
        <w:t xml:space="preserve">đạo đức (KQRLĐĐ) </w:t>
      </w:r>
      <w:r w:rsidR="00D25309" w:rsidRPr="00D25309">
        <w:rPr>
          <w:bCs/>
          <w:color w:val="000000"/>
          <w:sz w:val="28"/>
          <w:szCs w:val="28"/>
          <w:lang w:val="sv-SE"/>
        </w:rPr>
        <w:t>từ loại khá trở lên ( KQHT ≥ 7,0 ; KQRL</w:t>
      </w:r>
      <w:r w:rsidR="00D25309">
        <w:rPr>
          <w:bCs/>
          <w:color w:val="000000"/>
          <w:sz w:val="28"/>
          <w:szCs w:val="28"/>
          <w:lang w:val="sv-SE"/>
        </w:rPr>
        <w:t>ĐĐ</w:t>
      </w:r>
      <w:r>
        <w:rPr>
          <w:bCs/>
          <w:color w:val="000000"/>
          <w:sz w:val="28"/>
          <w:szCs w:val="28"/>
          <w:lang w:val="sv-SE"/>
        </w:rPr>
        <w:t xml:space="preserve">  ≥ 70);</w:t>
      </w:r>
    </w:p>
    <w:p w:rsidR="00D25309" w:rsidRPr="00D25309" w:rsidRDefault="00D25309" w:rsidP="00BE6666">
      <w:pPr>
        <w:pStyle w:val="NormalWeb"/>
        <w:shd w:val="clear" w:color="auto" w:fill="FFFFFF"/>
        <w:spacing w:before="120" w:beforeAutospacing="0" w:after="120" w:afterAutospacing="0"/>
        <w:ind w:firstLine="567"/>
        <w:jc w:val="both"/>
        <w:rPr>
          <w:bCs/>
          <w:color w:val="000000"/>
          <w:sz w:val="28"/>
          <w:szCs w:val="28"/>
          <w:lang w:val="sv-SE"/>
        </w:rPr>
      </w:pPr>
      <w:r w:rsidRPr="00D25309">
        <w:rPr>
          <w:bCs/>
          <w:color w:val="000000"/>
          <w:sz w:val="28"/>
          <w:szCs w:val="28"/>
          <w:lang w:val="sv-SE"/>
        </w:rPr>
        <w:t>Không bị mức kỷ luật từ khiển trách trở lên trong học kỳ xét học bổng.</w:t>
      </w:r>
    </w:p>
    <w:p w:rsidR="008462C5" w:rsidRPr="008462C5" w:rsidRDefault="00580ED8"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4.2.</w:t>
      </w:r>
      <w:r w:rsidR="00D25309">
        <w:rPr>
          <w:color w:val="000000"/>
          <w:sz w:val="28"/>
          <w:szCs w:val="28"/>
        </w:rPr>
        <w:t xml:space="preserve">2.2. </w:t>
      </w:r>
      <w:r w:rsidR="008462C5" w:rsidRPr="008462C5">
        <w:rPr>
          <w:color w:val="000000"/>
          <w:sz w:val="28"/>
          <w:szCs w:val="28"/>
        </w:rPr>
        <w:t xml:space="preserve">Những </w:t>
      </w:r>
      <w:r w:rsidR="00D25309">
        <w:rPr>
          <w:color w:val="000000"/>
          <w:sz w:val="28"/>
          <w:szCs w:val="28"/>
        </w:rPr>
        <w:t>HSSV</w:t>
      </w:r>
      <w:r w:rsidR="008462C5" w:rsidRPr="008462C5">
        <w:rPr>
          <w:color w:val="000000"/>
          <w:sz w:val="28"/>
          <w:szCs w:val="28"/>
        </w:rPr>
        <w:t xml:space="preserve"> tham gia các kỳ thi tay nghề </w:t>
      </w:r>
      <w:r w:rsidR="00D25309">
        <w:rPr>
          <w:color w:val="000000"/>
          <w:sz w:val="28"/>
          <w:szCs w:val="28"/>
        </w:rPr>
        <w:t xml:space="preserve">các </w:t>
      </w:r>
      <w:r w:rsidR="008462C5" w:rsidRPr="008462C5">
        <w:rPr>
          <w:color w:val="000000"/>
          <w:sz w:val="28"/>
          <w:szCs w:val="28"/>
        </w:rPr>
        <w:t xml:space="preserve">cấp nếu đạt giải (từ khuyến khích trở lên) và có </w:t>
      </w:r>
      <w:r w:rsidR="00D25309">
        <w:rPr>
          <w:color w:val="000000"/>
          <w:sz w:val="28"/>
          <w:szCs w:val="28"/>
        </w:rPr>
        <w:t>KQRLĐĐ</w:t>
      </w:r>
      <w:r w:rsidR="008462C5" w:rsidRPr="008462C5">
        <w:rPr>
          <w:color w:val="000000"/>
          <w:sz w:val="28"/>
          <w:szCs w:val="28"/>
        </w:rPr>
        <w:t xml:space="preserve"> đạt từ loại khá trở lên thì được xét cấp học bổng </w:t>
      </w:r>
      <w:r w:rsidR="00D25309">
        <w:rPr>
          <w:color w:val="000000"/>
          <w:sz w:val="28"/>
          <w:szCs w:val="28"/>
        </w:rPr>
        <w:t>KKHN</w:t>
      </w:r>
      <w:r w:rsidR="008462C5" w:rsidRPr="008462C5">
        <w:rPr>
          <w:color w:val="000000"/>
          <w:sz w:val="28"/>
          <w:szCs w:val="28"/>
        </w:rPr>
        <w:t xml:space="preserve"> của năm học đó (cho cả hai kỳ), xếp loại như sau:</w:t>
      </w:r>
    </w:p>
    <w:p w:rsidR="008462C5" w:rsidRPr="008462C5" w:rsidRDefault="00D25309"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1.</w:t>
      </w:r>
      <w:r w:rsidR="008462C5" w:rsidRPr="008462C5">
        <w:rPr>
          <w:color w:val="000000"/>
          <w:sz w:val="28"/>
          <w:szCs w:val="28"/>
        </w:rPr>
        <w:t xml:space="preserve"> Những </w:t>
      </w:r>
      <w:r>
        <w:rPr>
          <w:color w:val="000000"/>
          <w:sz w:val="28"/>
          <w:szCs w:val="28"/>
        </w:rPr>
        <w:t>HSSV</w:t>
      </w:r>
      <w:r w:rsidR="008462C5" w:rsidRPr="008462C5">
        <w:rPr>
          <w:color w:val="000000"/>
          <w:sz w:val="28"/>
          <w:szCs w:val="28"/>
        </w:rPr>
        <w:t xml:space="preserve"> học nghề đạt giải tro</w:t>
      </w:r>
      <w:r w:rsidR="00912534">
        <w:rPr>
          <w:color w:val="000000"/>
          <w:sz w:val="28"/>
          <w:szCs w:val="28"/>
        </w:rPr>
        <w:t>ng các kỳ thi tay nghề cấp Bộ, Tỉnh, T</w:t>
      </w:r>
      <w:r w:rsidR="008462C5" w:rsidRPr="008462C5">
        <w:rPr>
          <w:color w:val="000000"/>
          <w:sz w:val="28"/>
          <w:szCs w:val="28"/>
        </w:rPr>
        <w:t>hành phố trực thuộc Trung ương của năm h</w:t>
      </w:r>
      <w:r w:rsidR="00580ED8">
        <w:rPr>
          <w:color w:val="000000"/>
          <w:sz w:val="28"/>
          <w:szCs w:val="28"/>
        </w:rPr>
        <w:t>ọc đó, xếp tương đương loại khá;</w:t>
      </w:r>
    </w:p>
    <w:p w:rsidR="008462C5" w:rsidRPr="008462C5" w:rsidRDefault="00D25309"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2.</w:t>
      </w:r>
      <w:r w:rsidR="008462C5" w:rsidRPr="008462C5">
        <w:rPr>
          <w:color w:val="000000"/>
          <w:sz w:val="28"/>
          <w:szCs w:val="28"/>
        </w:rPr>
        <w:t xml:space="preserve"> Những </w:t>
      </w:r>
      <w:r>
        <w:rPr>
          <w:color w:val="000000"/>
          <w:sz w:val="28"/>
          <w:szCs w:val="28"/>
        </w:rPr>
        <w:t>HSSV</w:t>
      </w:r>
      <w:r w:rsidR="008462C5" w:rsidRPr="008462C5">
        <w:rPr>
          <w:color w:val="000000"/>
          <w:sz w:val="28"/>
          <w:szCs w:val="28"/>
        </w:rPr>
        <w:t xml:space="preserve"> học nghề đạt giải trong các kỳ thi tay nghề cấp </w:t>
      </w:r>
      <w:r w:rsidR="00912534">
        <w:rPr>
          <w:color w:val="000000"/>
          <w:sz w:val="28"/>
          <w:szCs w:val="28"/>
        </w:rPr>
        <w:t>Q</w:t>
      </w:r>
      <w:r w:rsidR="008462C5" w:rsidRPr="008462C5">
        <w:rPr>
          <w:color w:val="000000"/>
          <w:sz w:val="28"/>
          <w:szCs w:val="28"/>
        </w:rPr>
        <w:t>uốc gia của năm họ</w:t>
      </w:r>
      <w:r w:rsidR="00580ED8">
        <w:rPr>
          <w:color w:val="000000"/>
          <w:sz w:val="28"/>
          <w:szCs w:val="28"/>
        </w:rPr>
        <w:t>c đó, xếp tương đương loại giỏi;</w:t>
      </w:r>
    </w:p>
    <w:p w:rsidR="008462C5" w:rsidRPr="008462C5" w:rsidRDefault="00D25309"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3.</w:t>
      </w:r>
      <w:r w:rsidR="008462C5" w:rsidRPr="008462C5">
        <w:rPr>
          <w:color w:val="000000"/>
          <w:sz w:val="28"/>
          <w:szCs w:val="28"/>
        </w:rPr>
        <w:t xml:space="preserve"> Những </w:t>
      </w:r>
      <w:r>
        <w:rPr>
          <w:color w:val="000000"/>
          <w:sz w:val="28"/>
          <w:szCs w:val="28"/>
        </w:rPr>
        <w:t>HSSV</w:t>
      </w:r>
      <w:r w:rsidR="008462C5" w:rsidRPr="008462C5">
        <w:rPr>
          <w:color w:val="000000"/>
          <w:sz w:val="28"/>
          <w:szCs w:val="28"/>
        </w:rPr>
        <w:t xml:space="preserve"> học nghề đạt giải trong các kỳ thi tay nghề cấp khu vực ASEAN hoặc quốc tế của năm học đó, xếp tương đương loại xuất sắc</w:t>
      </w:r>
      <w:r>
        <w:rPr>
          <w:color w:val="000000"/>
          <w:sz w:val="28"/>
          <w:szCs w:val="28"/>
        </w:rPr>
        <w:t>.</w:t>
      </w:r>
    </w:p>
    <w:p w:rsidR="00D25309" w:rsidRPr="0043003F" w:rsidRDefault="00580ED8" w:rsidP="00BE6666">
      <w:pPr>
        <w:pStyle w:val="NormalWeb"/>
        <w:shd w:val="clear" w:color="auto" w:fill="FFFFFF"/>
        <w:spacing w:before="120" w:beforeAutospacing="0" w:after="120" w:afterAutospacing="0"/>
        <w:ind w:firstLine="567"/>
        <w:rPr>
          <w:color w:val="000000"/>
          <w:sz w:val="28"/>
          <w:szCs w:val="28"/>
        </w:rPr>
      </w:pPr>
      <w:r>
        <w:rPr>
          <w:b/>
          <w:bCs/>
          <w:color w:val="000000"/>
          <w:sz w:val="28"/>
          <w:szCs w:val="28"/>
        </w:rPr>
        <w:t>4.2.</w:t>
      </w:r>
      <w:r w:rsidR="00D25309" w:rsidRPr="0043003F">
        <w:rPr>
          <w:b/>
          <w:bCs/>
          <w:color w:val="000000"/>
          <w:sz w:val="28"/>
          <w:szCs w:val="28"/>
        </w:rPr>
        <w:t>3. Mức và thủ tục cấp xét học bổng khuyến khích học nghề</w:t>
      </w:r>
    </w:p>
    <w:p w:rsidR="00D25309" w:rsidRPr="00580ED8" w:rsidRDefault="00580ED8" w:rsidP="00BE6666">
      <w:pPr>
        <w:pStyle w:val="NormalWeb"/>
        <w:shd w:val="clear" w:color="auto" w:fill="FFFFFF"/>
        <w:spacing w:before="120" w:beforeAutospacing="0" w:after="120" w:afterAutospacing="0"/>
        <w:ind w:firstLine="567"/>
        <w:jc w:val="both"/>
        <w:rPr>
          <w:b/>
          <w:color w:val="000000"/>
          <w:sz w:val="28"/>
          <w:szCs w:val="28"/>
        </w:rPr>
      </w:pPr>
      <w:r>
        <w:rPr>
          <w:b/>
          <w:color w:val="000000"/>
          <w:sz w:val="28"/>
          <w:szCs w:val="28"/>
        </w:rPr>
        <w:t>4.2.</w:t>
      </w:r>
      <w:r w:rsidR="0043003F" w:rsidRPr="00580ED8">
        <w:rPr>
          <w:b/>
          <w:color w:val="000000"/>
          <w:sz w:val="28"/>
          <w:szCs w:val="28"/>
        </w:rPr>
        <w:t>3.</w:t>
      </w:r>
      <w:r w:rsidR="00D25309" w:rsidRPr="00580ED8">
        <w:rPr>
          <w:b/>
          <w:color w:val="000000"/>
          <w:sz w:val="28"/>
          <w:szCs w:val="28"/>
        </w:rPr>
        <w:t>1. Mức học bổng khuyến khích học nghề:</w:t>
      </w:r>
    </w:p>
    <w:p w:rsidR="00D25309" w:rsidRPr="00D25309" w:rsidRDefault="00D25309" w:rsidP="00BE6666">
      <w:pPr>
        <w:pStyle w:val="NormalWeb"/>
        <w:shd w:val="clear" w:color="auto" w:fill="FFFFFF"/>
        <w:spacing w:before="120" w:beforeAutospacing="0" w:after="120" w:afterAutospacing="0"/>
        <w:ind w:firstLine="567"/>
        <w:jc w:val="both"/>
        <w:rPr>
          <w:color w:val="000000"/>
          <w:sz w:val="28"/>
          <w:szCs w:val="28"/>
        </w:rPr>
      </w:pPr>
      <w:r w:rsidRPr="00D25309">
        <w:rPr>
          <w:color w:val="000000"/>
          <w:sz w:val="28"/>
          <w:szCs w:val="28"/>
        </w:rPr>
        <w:t>Học bổng được cấp đủ theo số tháng thực học trong một năm (không quá 10 tháng trong một năm học) và được cấp theo từng học kỳ. Mức học bổng được thực hiện theo nguyên tắc sau đây:</w:t>
      </w:r>
    </w:p>
    <w:p w:rsidR="0043003F" w:rsidRDefault="00D25309" w:rsidP="00BE6666">
      <w:pPr>
        <w:pStyle w:val="NormalWeb"/>
        <w:numPr>
          <w:ilvl w:val="0"/>
          <w:numId w:val="2"/>
        </w:numPr>
        <w:shd w:val="clear" w:color="auto" w:fill="FFFFFF"/>
        <w:spacing w:before="120" w:beforeAutospacing="0" w:after="120" w:afterAutospacing="0"/>
        <w:jc w:val="both"/>
        <w:rPr>
          <w:color w:val="000000"/>
          <w:sz w:val="28"/>
          <w:szCs w:val="28"/>
        </w:rPr>
      </w:pPr>
      <w:r w:rsidRPr="00D25309">
        <w:rPr>
          <w:color w:val="000000"/>
          <w:sz w:val="28"/>
          <w:szCs w:val="28"/>
        </w:rPr>
        <w:t xml:space="preserve">Mức học bổng </w:t>
      </w:r>
      <w:r w:rsidR="0043003F">
        <w:rPr>
          <w:color w:val="000000"/>
          <w:sz w:val="28"/>
          <w:szCs w:val="28"/>
        </w:rPr>
        <w:t>KKHN</w:t>
      </w:r>
      <w:r w:rsidRPr="00D25309">
        <w:rPr>
          <w:color w:val="000000"/>
          <w:sz w:val="28"/>
          <w:szCs w:val="28"/>
        </w:rPr>
        <w:t xml:space="preserve"> cho </w:t>
      </w:r>
      <w:r w:rsidR="0043003F">
        <w:rPr>
          <w:color w:val="000000"/>
          <w:sz w:val="28"/>
          <w:szCs w:val="28"/>
        </w:rPr>
        <w:t>HSSV</w:t>
      </w:r>
      <w:r w:rsidRPr="00D25309">
        <w:rPr>
          <w:color w:val="000000"/>
          <w:sz w:val="28"/>
          <w:szCs w:val="28"/>
        </w:rPr>
        <w:t xml:space="preserve"> xếp loại khá</w:t>
      </w:r>
      <w:r w:rsidR="0043003F">
        <w:rPr>
          <w:color w:val="000000"/>
          <w:sz w:val="28"/>
          <w:szCs w:val="28"/>
        </w:rPr>
        <w:t>:</w:t>
      </w:r>
    </w:p>
    <w:p w:rsidR="0043003F" w:rsidRDefault="0043003F" w:rsidP="00BE6666">
      <w:pPr>
        <w:pStyle w:val="NormalWeb"/>
        <w:numPr>
          <w:ilvl w:val="0"/>
          <w:numId w:val="3"/>
        </w:numPr>
        <w:shd w:val="clear" w:color="auto" w:fill="FFFFFF"/>
        <w:spacing w:before="120" w:beforeAutospacing="0" w:after="120" w:afterAutospacing="0"/>
        <w:ind w:left="0" w:firstLine="567"/>
        <w:jc w:val="both"/>
        <w:rPr>
          <w:color w:val="000000"/>
          <w:sz w:val="28"/>
          <w:szCs w:val="28"/>
        </w:rPr>
      </w:pPr>
      <w:r>
        <w:rPr>
          <w:color w:val="000000"/>
          <w:sz w:val="28"/>
          <w:szCs w:val="28"/>
        </w:rPr>
        <w:lastRenderedPageBreak/>
        <w:t>Có điểm trung bình chung học tập (TBCHT) đạt loại khá trở lên và điểm kết quả rèn luyện đạo đức loại khá trở lên (KQHT từ 7,0 đến 7,9 ; KQRLĐĐ ≥ 70)</w:t>
      </w:r>
      <w:r w:rsidR="00580ED8">
        <w:rPr>
          <w:color w:val="000000"/>
          <w:sz w:val="28"/>
          <w:szCs w:val="28"/>
        </w:rPr>
        <w:t>;</w:t>
      </w:r>
    </w:p>
    <w:p w:rsidR="00D25309" w:rsidRPr="0043003F" w:rsidRDefault="0043003F"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Mức học bổng</w:t>
      </w:r>
      <w:r w:rsidR="00D25309" w:rsidRPr="0043003F">
        <w:rPr>
          <w:color w:val="000000"/>
          <w:sz w:val="28"/>
          <w:szCs w:val="28"/>
        </w:rPr>
        <w:t xml:space="preserve"> tối thiểu bằng mức trần học phí hiện hành của nghề mà </w:t>
      </w:r>
      <w:r w:rsidRPr="0043003F">
        <w:rPr>
          <w:color w:val="000000"/>
          <w:sz w:val="28"/>
          <w:szCs w:val="28"/>
        </w:rPr>
        <w:t>HSSV</w:t>
      </w:r>
      <w:r w:rsidR="00D25309" w:rsidRPr="0043003F">
        <w:rPr>
          <w:color w:val="000000"/>
          <w:sz w:val="28"/>
          <w:szCs w:val="28"/>
        </w:rPr>
        <w:t xml:space="preserve"> đó phải đóng tại trường cao đẳng, trung cấp quy định.</w:t>
      </w:r>
    </w:p>
    <w:p w:rsidR="0043003F" w:rsidRDefault="0043003F"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2.</w:t>
      </w:r>
      <w:r w:rsidR="00D25309" w:rsidRPr="00D25309">
        <w:rPr>
          <w:color w:val="000000"/>
          <w:sz w:val="28"/>
          <w:szCs w:val="28"/>
        </w:rPr>
        <w:t xml:space="preserve"> Mức học bổng </w:t>
      </w:r>
      <w:r>
        <w:rPr>
          <w:color w:val="000000"/>
          <w:sz w:val="28"/>
          <w:szCs w:val="28"/>
        </w:rPr>
        <w:t>KKHN</w:t>
      </w:r>
      <w:r w:rsidR="00D25309" w:rsidRPr="00D25309">
        <w:rPr>
          <w:color w:val="000000"/>
          <w:sz w:val="28"/>
          <w:szCs w:val="28"/>
        </w:rPr>
        <w:t xml:space="preserve"> cho </w:t>
      </w:r>
      <w:r>
        <w:rPr>
          <w:color w:val="000000"/>
          <w:sz w:val="28"/>
          <w:szCs w:val="28"/>
        </w:rPr>
        <w:t>HSSV</w:t>
      </w:r>
      <w:r w:rsidR="00D25309" w:rsidRPr="00D25309">
        <w:rPr>
          <w:color w:val="000000"/>
          <w:sz w:val="28"/>
          <w:szCs w:val="28"/>
        </w:rPr>
        <w:t xml:space="preserve"> xếp loại giỏi</w:t>
      </w:r>
      <w:r>
        <w:rPr>
          <w:color w:val="000000"/>
          <w:sz w:val="28"/>
          <w:szCs w:val="28"/>
        </w:rPr>
        <w:t>:</w:t>
      </w:r>
    </w:p>
    <w:p w:rsidR="0043003F" w:rsidRPr="00BE6666" w:rsidRDefault="0043003F" w:rsidP="00BE6666">
      <w:pPr>
        <w:pStyle w:val="NormalWeb"/>
        <w:numPr>
          <w:ilvl w:val="0"/>
          <w:numId w:val="3"/>
        </w:numPr>
        <w:shd w:val="clear" w:color="auto" w:fill="FFFFFF"/>
        <w:spacing w:before="120" w:beforeAutospacing="0" w:after="120" w:afterAutospacing="0"/>
        <w:ind w:left="0" w:firstLine="567"/>
        <w:jc w:val="both"/>
        <w:rPr>
          <w:color w:val="000000"/>
          <w:sz w:val="28"/>
          <w:szCs w:val="28"/>
        </w:rPr>
      </w:pPr>
      <w:r>
        <w:rPr>
          <w:color w:val="000000"/>
          <w:sz w:val="28"/>
          <w:szCs w:val="28"/>
        </w:rPr>
        <w:t>Có điểm trung bình chung học tập (TBCHT) đạt loại giỏi trở lên và điểm kết quả rèn luyện đạo đức loại giỏi trở lên (KQHT từ 8,0 đến 8,9 ; KQRLĐĐ ≥ 80)</w:t>
      </w:r>
      <w:r w:rsidR="00580ED8">
        <w:rPr>
          <w:color w:val="000000"/>
          <w:sz w:val="28"/>
          <w:szCs w:val="28"/>
        </w:rPr>
        <w:t>;</w:t>
      </w:r>
    </w:p>
    <w:p w:rsidR="00D25309" w:rsidRPr="00D25309" w:rsidRDefault="0043003F"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 Mức học bổng </w:t>
      </w:r>
      <w:r w:rsidR="00D25309" w:rsidRPr="00D25309">
        <w:rPr>
          <w:color w:val="000000"/>
          <w:sz w:val="28"/>
          <w:szCs w:val="28"/>
        </w:rPr>
        <w:t xml:space="preserve">cao hơn </w:t>
      </w:r>
      <w:r>
        <w:rPr>
          <w:color w:val="000000"/>
          <w:sz w:val="28"/>
          <w:szCs w:val="28"/>
        </w:rPr>
        <w:t>HSSV</w:t>
      </w:r>
      <w:r w:rsidR="00D25309" w:rsidRPr="00D25309">
        <w:rPr>
          <w:color w:val="000000"/>
          <w:sz w:val="28"/>
          <w:szCs w:val="28"/>
        </w:rPr>
        <w:t xml:space="preserve"> xếp loại khá.</w:t>
      </w:r>
    </w:p>
    <w:p w:rsidR="0043003F" w:rsidRDefault="0043003F"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3.</w:t>
      </w:r>
      <w:r w:rsidR="00D25309" w:rsidRPr="00D25309">
        <w:rPr>
          <w:color w:val="000000"/>
          <w:sz w:val="28"/>
          <w:szCs w:val="28"/>
        </w:rPr>
        <w:t xml:space="preserve"> Mức học bổng </w:t>
      </w:r>
      <w:r>
        <w:rPr>
          <w:color w:val="000000"/>
          <w:sz w:val="28"/>
          <w:szCs w:val="28"/>
        </w:rPr>
        <w:t>KKHN</w:t>
      </w:r>
      <w:r w:rsidR="00D25309" w:rsidRPr="00D25309">
        <w:rPr>
          <w:color w:val="000000"/>
          <w:sz w:val="28"/>
          <w:szCs w:val="28"/>
        </w:rPr>
        <w:t xml:space="preserve">cho </w:t>
      </w:r>
      <w:r>
        <w:rPr>
          <w:color w:val="000000"/>
          <w:sz w:val="28"/>
          <w:szCs w:val="28"/>
        </w:rPr>
        <w:t>HSSV</w:t>
      </w:r>
      <w:r w:rsidR="00D25309" w:rsidRPr="00D25309">
        <w:rPr>
          <w:color w:val="000000"/>
          <w:sz w:val="28"/>
          <w:szCs w:val="28"/>
        </w:rPr>
        <w:t xml:space="preserve"> xếp loại xuất sắc</w:t>
      </w:r>
      <w:r>
        <w:rPr>
          <w:color w:val="000000"/>
          <w:sz w:val="28"/>
          <w:szCs w:val="28"/>
        </w:rPr>
        <w:t>:</w:t>
      </w:r>
    </w:p>
    <w:p w:rsidR="0043003F" w:rsidRPr="0043003F" w:rsidRDefault="0043003F" w:rsidP="00BE6666">
      <w:pPr>
        <w:pStyle w:val="NormalWeb"/>
        <w:numPr>
          <w:ilvl w:val="0"/>
          <w:numId w:val="3"/>
        </w:numPr>
        <w:shd w:val="clear" w:color="auto" w:fill="FFFFFF"/>
        <w:spacing w:before="120" w:beforeAutospacing="0" w:after="120" w:afterAutospacing="0"/>
        <w:ind w:left="0" w:firstLine="567"/>
        <w:jc w:val="both"/>
        <w:rPr>
          <w:color w:val="000000"/>
          <w:sz w:val="28"/>
          <w:szCs w:val="28"/>
        </w:rPr>
      </w:pPr>
      <w:r>
        <w:rPr>
          <w:color w:val="000000"/>
          <w:sz w:val="28"/>
          <w:szCs w:val="28"/>
        </w:rPr>
        <w:t xml:space="preserve">Có điểm trung bình chung học tập (TBCHT) đạt loại xuất sắc và điểm kết quả rèn luyện đạo đức loại </w:t>
      </w:r>
      <w:r w:rsidR="00415F76">
        <w:rPr>
          <w:color w:val="000000"/>
          <w:sz w:val="28"/>
          <w:szCs w:val="28"/>
        </w:rPr>
        <w:t>xuất sắc (KQHT ≥ 9,0 ; KQRLĐĐ ≥ 9</w:t>
      </w:r>
      <w:r>
        <w:rPr>
          <w:color w:val="000000"/>
          <w:sz w:val="28"/>
          <w:szCs w:val="28"/>
        </w:rPr>
        <w:t>0)</w:t>
      </w:r>
      <w:r w:rsidR="00580ED8">
        <w:rPr>
          <w:color w:val="000000"/>
          <w:sz w:val="28"/>
          <w:szCs w:val="28"/>
        </w:rPr>
        <w:t>;</w:t>
      </w:r>
    </w:p>
    <w:p w:rsidR="00415F76" w:rsidRDefault="00415F76"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 Mức học bổng </w:t>
      </w:r>
      <w:r w:rsidRPr="00D25309">
        <w:rPr>
          <w:color w:val="000000"/>
          <w:sz w:val="28"/>
          <w:szCs w:val="28"/>
        </w:rPr>
        <w:t xml:space="preserve">cao hơn </w:t>
      </w:r>
      <w:r>
        <w:rPr>
          <w:color w:val="000000"/>
          <w:sz w:val="28"/>
          <w:szCs w:val="28"/>
        </w:rPr>
        <w:t>HSSV xếp loại giỏi</w:t>
      </w:r>
      <w:r w:rsidRPr="00D25309">
        <w:rPr>
          <w:color w:val="000000"/>
          <w:sz w:val="28"/>
          <w:szCs w:val="28"/>
        </w:rPr>
        <w:t>.</w:t>
      </w:r>
    </w:p>
    <w:p w:rsidR="00415F76" w:rsidRPr="00D25309" w:rsidRDefault="00415F76" w:rsidP="00BE6666">
      <w:pPr>
        <w:pStyle w:val="NormalWeb"/>
        <w:shd w:val="clear" w:color="auto" w:fill="FFFFFF"/>
        <w:spacing w:before="120" w:beforeAutospacing="0" w:after="120" w:afterAutospacing="0"/>
        <w:ind w:firstLine="567"/>
        <w:jc w:val="both"/>
        <w:rPr>
          <w:color w:val="000000"/>
          <w:sz w:val="28"/>
          <w:szCs w:val="28"/>
        </w:rPr>
      </w:pPr>
      <w:r w:rsidRPr="00D25309">
        <w:rPr>
          <w:color w:val="000000"/>
          <w:sz w:val="28"/>
          <w:szCs w:val="28"/>
        </w:rPr>
        <w:t xml:space="preserve">Các mức học bổng cụ thể cho từng trường hợp quy định tại các điểm </w:t>
      </w:r>
      <w:r>
        <w:rPr>
          <w:color w:val="000000"/>
          <w:sz w:val="28"/>
          <w:szCs w:val="28"/>
        </w:rPr>
        <w:t>trên</w:t>
      </w:r>
      <w:r w:rsidRPr="00D25309">
        <w:rPr>
          <w:color w:val="000000"/>
          <w:sz w:val="28"/>
          <w:szCs w:val="28"/>
        </w:rPr>
        <w:t xml:space="preserve"> do Hiệu trưởng trường cao đẳng, trung cấp quy định.</w:t>
      </w:r>
    </w:p>
    <w:p w:rsidR="00415F76" w:rsidRDefault="00415F76"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u w:val="single"/>
        </w:rPr>
        <w:t xml:space="preserve">* </w:t>
      </w:r>
      <w:r w:rsidRPr="00415F76">
        <w:rPr>
          <w:color w:val="000000"/>
          <w:sz w:val="28"/>
          <w:szCs w:val="28"/>
          <w:u w:val="single"/>
        </w:rPr>
        <w:t>Chú ý</w:t>
      </w:r>
      <w:r>
        <w:rPr>
          <w:color w:val="000000"/>
          <w:sz w:val="28"/>
          <w:szCs w:val="28"/>
          <w:u w:val="single"/>
        </w:rPr>
        <w:t>:</w:t>
      </w:r>
      <w:r w:rsidRPr="00415F76">
        <w:rPr>
          <w:color w:val="000000"/>
          <w:sz w:val="28"/>
          <w:szCs w:val="28"/>
        </w:rPr>
        <w:t xml:space="preserve"> Ngoài chế</w:t>
      </w:r>
      <w:r>
        <w:rPr>
          <w:color w:val="000000"/>
          <w:sz w:val="28"/>
          <w:szCs w:val="28"/>
        </w:rPr>
        <w:t xml:space="preserve"> độ học bổng theo qui chế, còn có thêm một số xuất học bổng do các đơn vị tài trợ (học bổng ngoài ngân sách</w:t>
      </w:r>
      <w:r w:rsidR="00912534">
        <w:rPr>
          <w:color w:val="000000"/>
          <w:sz w:val="28"/>
          <w:szCs w:val="28"/>
        </w:rPr>
        <w:t>)</w:t>
      </w:r>
      <w:r>
        <w:rPr>
          <w:color w:val="000000"/>
          <w:sz w:val="28"/>
          <w:szCs w:val="28"/>
        </w:rPr>
        <w:t>.</w:t>
      </w:r>
    </w:p>
    <w:p w:rsidR="00F336C0" w:rsidRPr="00415F76" w:rsidRDefault="00415F76" w:rsidP="00BE6666">
      <w:pPr>
        <w:pStyle w:val="NormalWeb"/>
        <w:shd w:val="clear" w:color="auto" w:fill="FFFFFF"/>
        <w:spacing w:before="120" w:beforeAutospacing="0" w:after="120" w:afterAutospacing="0"/>
        <w:ind w:firstLine="567"/>
        <w:jc w:val="both"/>
        <w:rPr>
          <w:bCs/>
          <w:color w:val="000000"/>
          <w:sz w:val="28"/>
          <w:szCs w:val="28"/>
          <w:lang w:val="sv-SE"/>
        </w:rPr>
      </w:pPr>
      <w:r w:rsidRPr="00415F76">
        <w:rPr>
          <w:bCs/>
          <w:color w:val="000000"/>
          <w:sz w:val="28"/>
          <w:szCs w:val="28"/>
          <w:lang w:val="sv-SE"/>
        </w:rPr>
        <w:t xml:space="preserve">- </w:t>
      </w:r>
      <w:r w:rsidR="00912534" w:rsidRPr="00415F76">
        <w:rPr>
          <w:bCs/>
          <w:color w:val="000000"/>
          <w:sz w:val="28"/>
          <w:szCs w:val="28"/>
          <w:lang w:val="sv-SE"/>
        </w:rPr>
        <w:t xml:space="preserve">Điểm </w:t>
      </w:r>
      <w:r>
        <w:rPr>
          <w:bCs/>
          <w:color w:val="000000"/>
          <w:sz w:val="28"/>
          <w:szCs w:val="28"/>
          <w:lang w:val="sv-SE"/>
        </w:rPr>
        <w:t>TBCHT</w:t>
      </w:r>
      <w:r w:rsidR="00912534" w:rsidRPr="00415F76">
        <w:rPr>
          <w:bCs/>
          <w:color w:val="000000"/>
          <w:sz w:val="28"/>
          <w:szCs w:val="28"/>
          <w:lang w:val="sv-SE"/>
        </w:rPr>
        <w:t xml:space="preserve"> được xác định the</w:t>
      </w:r>
      <w:r w:rsidR="00580ED8">
        <w:rPr>
          <w:bCs/>
          <w:color w:val="000000"/>
          <w:sz w:val="28"/>
          <w:szCs w:val="28"/>
          <w:lang w:val="sv-SE"/>
        </w:rPr>
        <w:t>o Qui chế đào tạo chính qui;</w:t>
      </w:r>
    </w:p>
    <w:p w:rsidR="00415F76" w:rsidRPr="00580ED8" w:rsidRDefault="00415F76" w:rsidP="00BE6666">
      <w:pPr>
        <w:pStyle w:val="NormalWeb"/>
        <w:shd w:val="clear" w:color="auto" w:fill="FFFFFF"/>
        <w:spacing w:before="120" w:beforeAutospacing="0" w:after="120" w:afterAutospacing="0"/>
        <w:ind w:firstLine="567"/>
        <w:jc w:val="both"/>
        <w:rPr>
          <w:color w:val="000000"/>
          <w:sz w:val="28"/>
          <w:szCs w:val="28"/>
        </w:rPr>
      </w:pPr>
      <w:r w:rsidRPr="00415F76">
        <w:rPr>
          <w:bCs/>
          <w:color w:val="000000"/>
          <w:sz w:val="28"/>
          <w:szCs w:val="28"/>
          <w:lang w:val="sv-SE"/>
        </w:rPr>
        <w:t xml:space="preserve">- </w:t>
      </w:r>
      <w:r>
        <w:rPr>
          <w:bCs/>
          <w:color w:val="000000"/>
          <w:sz w:val="28"/>
          <w:szCs w:val="28"/>
          <w:lang w:val="sv-SE"/>
        </w:rPr>
        <w:t>KQRLĐĐ</w:t>
      </w:r>
      <w:r w:rsidR="00912534" w:rsidRPr="00415F76">
        <w:rPr>
          <w:bCs/>
          <w:color w:val="000000"/>
          <w:sz w:val="28"/>
          <w:szCs w:val="28"/>
          <w:lang w:val="sv-SE"/>
        </w:rPr>
        <w:t xml:space="preserve"> được xác định theo qui định của Qui chế đánh giá kết quả rèn luyện</w:t>
      </w:r>
      <w:r w:rsidR="00580ED8">
        <w:rPr>
          <w:bCs/>
          <w:color w:val="000000"/>
          <w:sz w:val="28"/>
          <w:szCs w:val="28"/>
          <w:lang w:val="sv-SE"/>
        </w:rPr>
        <w:t>.</w:t>
      </w:r>
    </w:p>
    <w:p w:rsidR="00D25309" w:rsidRPr="00580ED8" w:rsidRDefault="00580ED8" w:rsidP="00BE6666">
      <w:pPr>
        <w:pStyle w:val="NormalWeb"/>
        <w:shd w:val="clear" w:color="auto" w:fill="FFFFFF"/>
        <w:spacing w:before="120" w:beforeAutospacing="0" w:after="120" w:afterAutospacing="0"/>
        <w:ind w:firstLine="567"/>
        <w:jc w:val="both"/>
        <w:rPr>
          <w:b/>
          <w:color w:val="000000"/>
          <w:sz w:val="28"/>
          <w:szCs w:val="28"/>
        </w:rPr>
      </w:pPr>
      <w:r>
        <w:rPr>
          <w:b/>
          <w:color w:val="000000"/>
          <w:sz w:val="28"/>
          <w:szCs w:val="28"/>
        </w:rPr>
        <w:t>4.2.3.</w:t>
      </w:r>
      <w:r w:rsidR="00D25309" w:rsidRPr="00580ED8">
        <w:rPr>
          <w:b/>
          <w:color w:val="000000"/>
          <w:sz w:val="28"/>
          <w:szCs w:val="28"/>
        </w:rPr>
        <w:t>2. Thủ tục xét, cấp học bổng khuyến khích học nghề</w:t>
      </w:r>
    </w:p>
    <w:p w:rsidR="00D25309" w:rsidRPr="00D25309" w:rsidRDefault="00580ED8"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1. </w:t>
      </w:r>
      <w:r w:rsidR="00D25309" w:rsidRPr="00D25309">
        <w:rPr>
          <w:color w:val="000000"/>
          <w:sz w:val="28"/>
          <w:szCs w:val="28"/>
        </w:rPr>
        <w:t xml:space="preserve">Hiệu trưởng nhà trường căn cứ vào quỹ học bổng </w:t>
      </w:r>
      <w:r>
        <w:rPr>
          <w:color w:val="000000"/>
          <w:sz w:val="28"/>
          <w:szCs w:val="28"/>
        </w:rPr>
        <w:t>KKHN</w:t>
      </w:r>
      <w:r w:rsidR="00D25309" w:rsidRPr="00D25309">
        <w:rPr>
          <w:color w:val="000000"/>
          <w:sz w:val="28"/>
          <w:szCs w:val="28"/>
        </w:rPr>
        <w:t xml:space="preserve"> của trường xác định số lượng suất học bổng </w:t>
      </w:r>
      <w:r>
        <w:rPr>
          <w:color w:val="000000"/>
          <w:sz w:val="28"/>
          <w:szCs w:val="28"/>
        </w:rPr>
        <w:t>KKHN</w:t>
      </w:r>
      <w:r w:rsidR="00D25309" w:rsidRPr="00D25309">
        <w:rPr>
          <w:color w:val="000000"/>
          <w:sz w:val="28"/>
          <w:szCs w:val="28"/>
        </w:rPr>
        <w:t xml:space="preserve"> cho từng học kỳ, nghề học.</w:t>
      </w:r>
    </w:p>
    <w:p w:rsidR="00D25309" w:rsidRDefault="00580ED8" w:rsidP="00BE6666">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2. </w:t>
      </w:r>
      <w:r w:rsidR="00D25309" w:rsidRPr="00D25309">
        <w:rPr>
          <w:color w:val="000000"/>
          <w:sz w:val="28"/>
          <w:szCs w:val="28"/>
        </w:rPr>
        <w:t xml:space="preserve">Hiệu trưởng căn cứ vào kết quả học tập và rèn luyện của </w:t>
      </w:r>
      <w:r>
        <w:rPr>
          <w:color w:val="000000"/>
          <w:sz w:val="28"/>
          <w:szCs w:val="28"/>
        </w:rPr>
        <w:t>HSSV</w:t>
      </w:r>
      <w:r w:rsidR="00D25309" w:rsidRPr="00D25309">
        <w:rPr>
          <w:color w:val="000000"/>
          <w:sz w:val="28"/>
          <w:szCs w:val="28"/>
        </w:rPr>
        <w:t xml:space="preserve"> để tiến hành xét, cấp học bổng theo thứ tự ưu tiên từ loại xuất sắc trở xuống đến hết số suất học bổng đã được xác định.</w:t>
      </w:r>
    </w:p>
    <w:p w:rsidR="008905D7" w:rsidRDefault="008905D7" w:rsidP="008905D7">
      <w:pPr>
        <w:pStyle w:val="NormalWeb"/>
        <w:shd w:val="clear" w:color="auto" w:fill="FFFFFF"/>
        <w:spacing w:before="120" w:beforeAutospacing="0" w:after="120" w:afterAutospacing="0"/>
        <w:jc w:val="both"/>
        <w:rPr>
          <w:color w:val="000000"/>
          <w:sz w:val="28"/>
          <w:szCs w:val="28"/>
        </w:rPr>
      </w:pPr>
    </w:p>
    <w:p w:rsidR="008905D7" w:rsidRDefault="008905D7" w:rsidP="008905D7">
      <w:r w:rsidRPr="008905D7">
        <w:rPr>
          <w:b/>
          <w:color w:val="000000"/>
          <w:szCs w:val="28"/>
        </w:rPr>
        <w:t>II.</w:t>
      </w:r>
      <w:r>
        <w:rPr>
          <w:b/>
          <w:color w:val="000000"/>
          <w:szCs w:val="28"/>
        </w:rPr>
        <w:t xml:space="preserve"> Chính sách về </w:t>
      </w:r>
      <w:r w:rsidRPr="00E67B84">
        <w:rPr>
          <w:b/>
        </w:rPr>
        <w:t>vay vốn tín dụng</w:t>
      </w:r>
      <w:r>
        <w:rPr>
          <w:b/>
        </w:rPr>
        <w:t xml:space="preserve"> (trang 103)</w:t>
      </w:r>
    </w:p>
    <w:p w:rsidR="008905D7" w:rsidRPr="008905D7" w:rsidRDefault="008905D7" w:rsidP="008905D7">
      <w:pPr>
        <w:rPr>
          <w:b/>
        </w:rPr>
      </w:pPr>
      <w:r w:rsidRPr="008905D7">
        <w:rPr>
          <w:b/>
        </w:rPr>
        <w:t xml:space="preserve">Trong phần căn cứ trang 103. </w:t>
      </w:r>
    </w:p>
    <w:p w:rsidR="008905D7" w:rsidRPr="00D51702" w:rsidRDefault="008905D7" w:rsidP="008905D7">
      <w:pPr>
        <w:pStyle w:val="ListParagraph"/>
        <w:numPr>
          <w:ilvl w:val="0"/>
          <w:numId w:val="7"/>
        </w:numPr>
        <w:ind w:left="0" w:firstLine="567"/>
      </w:pPr>
      <w:r w:rsidRPr="00D51702">
        <w:rPr>
          <w:highlight w:val="yellow"/>
        </w:rPr>
        <w:t>Bỏ</w:t>
      </w:r>
      <w:r w:rsidRPr="00D51702">
        <w:t xml:space="preserve"> Căn cứ Quyết định số 07/QĐ-TTg ngày 05 tháng 01 năm 2016 của Thủ tướng Chính phủ về điều chỉnh mức cho vay đối với HSSV.</w:t>
      </w:r>
    </w:p>
    <w:p w:rsidR="008905D7" w:rsidRPr="00D51702" w:rsidRDefault="008905D7" w:rsidP="008905D7">
      <w:pPr>
        <w:pStyle w:val="ListParagraph"/>
        <w:numPr>
          <w:ilvl w:val="0"/>
          <w:numId w:val="7"/>
        </w:numPr>
        <w:ind w:left="0" w:firstLine="567"/>
      </w:pPr>
      <w:r w:rsidRPr="00D51702">
        <w:rPr>
          <w:highlight w:val="yellow"/>
        </w:rPr>
        <w:t>Thay</w:t>
      </w:r>
      <w:r w:rsidRPr="00D51702">
        <w:t xml:space="preserve"> bằng Căn cứ Quyết định số 751/QĐ-TTg ngày 30 tháng 05 năm 2017 của Thủ tướng Chính phủ về điều chỉnh mức cho vay đối với HSSV.</w:t>
      </w:r>
    </w:p>
    <w:p w:rsidR="008905D7" w:rsidRPr="008905D7" w:rsidRDefault="008905D7" w:rsidP="008905D7">
      <w:pPr>
        <w:pStyle w:val="NormalWeb"/>
        <w:shd w:val="clear" w:color="auto" w:fill="FFFFFF"/>
        <w:spacing w:before="120" w:beforeAutospacing="0" w:after="120" w:afterAutospacing="0"/>
        <w:jc w:val="both"/>
        <w:rPr>
          <w:b/>
          <w:color w:val="000000"/>
          <w:sz w:val="28"/>
          <w:szCs w:val="28"/>
        </w:rPr>
      </w:pPr>
    </w:p>
    <w:p w:rsidR="00D25309" w:rsidRDefault="00D25309" w:rsidP="00D25309">
      <w:pPr>
        <w:pStyle w:val="NormalWeb"/>
        <w:shd w:val="clear" w:color="auto" w:fill="FFFFFF"/>
        <w:spacing w:before="120" w:beforeAutospacing="0" w:after="120" w:afterAutospacing="0" w:line="234" w:lineRule="atLeast"/>
        <w:rPr>
          <w:rFonts w:ascii="Arial" w:hAnsi="Arial" w:cs="Arial"/>
          <w:color w:val="000000"/>
          <w:sz w:val="18"/>
          <w:szCs w:val="18"/>
        </w:rPr>
      </w:pPr>
      <w:r>
        <w:rPr>
          <w:rFonts w:ascii="Arial" w:hAnsi="Arial" w:cs="Arial"/>
          <w:color w:val="000000"/>
          <w:sz w:val="18"/>
          <w:szCs w:val="18"/>
        </w:rPr>
        <w:t> </w:t>
      </w:r>
    </w:p>
    <w:p w:rsidR="008462C5" w:rsidRPr="008462C5" w:rsidRDefault="008462C5" w:rsidP="008462C5"/>
    <w:p w:rsidR="00003373" w:rsidRDefault="00003373"/>
    <w:sectPr w:rsidR="00003373" w:rsidSect="005161BD">
      <w:pgSz w:w="11907" w:h="16840" w:code="9"/>
      <w:pgMar w:top="1134"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22698"/>
    <w:multiLevelType w:val="hybridMultilevel"/>
    <w:tmpl w:val="6952C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3E13573"/>
    <w:multiLevelType w:val="hybridMultilevel"/>
    <w:tmpl w:val="21CA9BC0"/>
    <w:lvl w:ilvl="0" w:tplc="61F6AD2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184E16"/>
    <w:multiLevelType w:val="hybridMultilevel"/>
    <w:tmpl w:val="B87AAE0C"/>
    <w:lvl w:ilvl="0" w:tplc="8C504F74">
      <w:start w:val="1"/>
      <w:numFmt w:val="bullet"/>
      <w:lvlText w:val=""/>
      <w:lvlJc w:val="left"/>
      <w:pPr>
        <w:tabs>
          <w:tab w:val="num" w:pos="720"/>
        </w:tabs>
        <w:ind w:left="720" w:hanging="360"/>
      </w:pPr>
      <w:rPr>
        <w:rFonts w:ascii="Wingdings" w:hAnsi="Wingdings" w:hint="default"/>
      </w:rPr>
    </w:lvl>
    <w:lvl w:ilvl="1" w:tplc="9C783960" w:tentative="1">
      <w:start w:val="1"/>
      <w:numFmt w:val="bullet"/>
      <w:lvlText w:val=""/>
      <w:lvlJc w:val="left"/>
      <w:pPr>
        <w:tabs>
          <w:tab w:val="num" w:pos="1440"/>
        </w:tabs>
        <w:ind w:left="1440" w:hanging="360"/>
      </w:pPr>
      <w:rPr>
        <w:rFonts w:ascii="Wingdings" w:hAnsi="Wingdings" w:hint="default"/>
      </w:rPr>
    </w:lvl>
    <w:lvl w:ilvl="2" w:tplc="A47004EC" w:tentative="1">
      <w:start w:val="1"/>
      <w:numFmt w:val="bullet"/>
      <w:lvlText w:val=""/>
      <w:lvlJc w:val="left"/>
      <w:pPr>
        <w:tabs>
          <w:tab w:val="num" w:pos="2160"/>
        </w:tabs>
        <w:ind w:left="2160" w:hanging="360"/>
      </w:pPr>
      <w:rPr>
        <w:rFonts w:ascii="Wingdings" w:hAnsi="Wingdings" w:hint="default"/>
      </w:rPr>
    </w:lvl>
    <w:lvl w:ilvl="3" w:tplc="511C23D2" w:tentative="1">
      <w:start w:val="1"/>
      <w:numFmt w:val="bullet"/>
      <w:lvlText w:val=""/>
      <w:lvlJc w:val="left"/>
      <w:pPr>
        <w:tabs>
          <w:tab w:val="num" w:pos="2880"/>
        </w:tabs>
        <w:ind w:left="2880" w:hanging="360"/>
      </w:pPr>
      <w:rPr>
        <w:rFonts w:ascii="Wingdings" w:hAnsi="Wingdings" w:hint="default"/>
      </w:rPr>
    </w:lvl>
    <w:lvl w:ilvl="4" w:tplc="B10453C2" w:tentative="1">
      <w:start w:val="1"/>
      <w:numFmt w:val="bullet"/>
      <w:lvlText w:val=""/>
      <w:lvlJc w:val="left"/>
      <w:pPr>
        <w:tabs>
          <w:tab w:val="num" w:pos="3600"/>
        </w:tabs>
        <w:ind w:left="3600" w:hanging="360"/>
      </w:pPr>
      <w:rPr>
        <w:rFonts w:ascii="Wingdings" w:hAnsi="Wingdings" w:hint="default"/>
      </w:rPr>
    </w:lvl>
    <w:lvl w:ilvl="5" w:tplc="8B4C5A68" w:tentative="1">
      <w:start w:val="1"/>
      <w:numFmt w:val="bullet"/>
      <w:lvlText w:val=""/>
      <w:lvlJc w:val="left"/>
      <w:pPr>
        <w:tabs>
          <w:tab w:val="num" w:pos="4320"/>
        </w:tabs>
        <w:ind w:left="4320" w:hanging="360"/>
      </w:pPr>
      <w:rPr>
        <w:rFonts w:ascii="Wingdings" w:hAnsi="Wingdings" w:hint="default"/>
      </w:rPr>
    </w:lvl>
    <w:lvl w:ilvl="6" w:tplc="B1F0CA9E" w:tentative="1">
      <w:start w:val="1"/>
      <w:numFmt w:val="bullet"/>
      <w:lvlText w:val=""/>
      <w:lvlJc w:val="left"/>
      <w:pPr>
        <w:tabs>
          <w:tab w:val="num" w:pos="5040"/>
        </w:tabs>
        <w:ind w:left="5040" w:hanging="360"/>
      </w:pPr>
      <w:rPr>
        <w:rFonts w:ascii="Wingdings" w:hAnsi="Wingdings" w:hint="default"/>
      </w:rPr>
    </w:lvl>
    <w:lvl w:ilvl="7" w:tplc="C21418F8" w:tentative="1">
      <w:start w:val="1"/>
      <w:numFmt w:val="bullet"/>
      <w:lvlText w:val=""/>
      <w:lvlJc w:val="left"/>
      <w:pPr>
        <w:tabs>
          <w:tab w:val="num" w:pos="5760"/>
        </w:tabs>
        <w:ind w:left="5760" w:hanging="360"/>
      </w:pPr>
      <w:rPr>
        <w:rFonts w:ascii="Wingdings" w:hAnsi="Wingdings" w:hint="default"/>
      </w:rPr>
    </w:lvl>
    <w:lvl w:ilvl="8" w:tplc="36303820" w:tentative="1">
      <w:start w:val="1"/>
      <w:numFmt w:val="bullet"/>
      <w:lvlText w:val=""/>
      <w:lvlJc w:val="left"/>
      <w:pPr>
        <w:tabs>
          <w:tab w:val="num" w:pos="6480"/>
        </w:tabs>
        <w:ind w:left="6480" w:hanging="360"/>
      </w:pPr>
      <w:rPr>
        <w:rFonts w:ascii="Wingdings" w:hAnsi="Wingdings" w:hint="default"/>
      </w:rPr>
    </w:lvl>
  </w:abstractNum>
  <w:abstractNum w:abstractNumId="3">
    <w:nsid w:val="36C27D5F"/>
    <w:multiLevelType w:val="hybridMultilevel"/>
    <w:tmpl w:val="97A05966"/>
    <w:lvl w:ilvl="0" w:tplc="B1F4629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3D0E7AC9"/>
    <w:multiLevelType w:val="hybridMultilevel"/>
    <w:tmpl w:val="A25A0590"/>
    <w:lvl w:ilvl="0" w:tplc="D9CC254A">
      <w:start w:val="1"/>
      <w:numFmt w:val="bullet"/>
      <w:lvlText w:val=""/>
      <w:lvlJc w:val="left"/>
      <w:pPr>
        <w:tabs>
          <w:tab w:val="num" w:pos="720"/>
        </w:tabs>
        <w:ind w:left="720" w:hanging="360"/>
      </w:pPr>
      <w:rPr>
        <w:rFonts w:ascii="Wingdings" w:hAnsi="Wingdings" w:hint="default"/>
      </w:rPr>
    </w:lvl>
    <w:lvl w:ilvl="1" w:tplc="12B02C60" w:tentative="1">
      <w:start w:val="1"/>
      <w:numFmt w:val="bullet"/>
      <w:lvlText w:val=""/>
      <w:lvlJc w:val="left"/>
      <w:pPr>
        <w:tabs>
          <w:tab w:val="num" w:pos="1440"/>
        </w:tabs>
        <w:ind w:left="1440" w:hanging="360"/>
      </w:pPr>
      <w:rPr>
        <w:rFonts w:ascii="Wingdings" w:hAnsi="Wingdings" w:hint="default"/>
      </w:rPr>
    </w:lvl>
    <w:lvl w:ilvl="2" w:tplc="E8E88F56" w:tentative="1">
      <w:start w:val="1"/>
      <w:numFmt w:val="bullet"/>
      <w:lvlText w:val=""/>
      <w:lvlJc w:val="left"/>
      <w:pPr>
        <w:tabs>
          <w:tab w:val="num" w:pos="2160"/>
        </w:tabs>
        <w:ind w:left="2160" w:hanging="360"/>
      </w:pPr>
      <w:rPr>
        <w:rFonts w:ascii="Wingdings" w:hAnsi="Wingdings" w:hint="default"/>
      </w:rPr>
    </w:lvl>
    <w:lvl w:ilvl="3" w:tplc="6D5005E6" w:tentative="1">
      <w:start w:val="1"/>
      <w:numFmt w:val="bullet"/>
      <w:lvlText w:val=""/>
      <w:lvlJc w:val="left"/>
      <w:pPr>
        <w:tabs>
          <w:tab w:val="num" w:pos="2880"/>
        </w:tabs>
        <w:ind w:left="2880" w:hanging="360"/>
      </w:pPr>
      <w:rPr>
        <w:rFonts w:ascii="Wingdings" w:hAnsi="Wingdings" w:hint="default"/>
      </w:rPr>
    </w:lvl>
    <w:lvl w:ilvl="4" w:tplc="B8F89D82" w:tentative="1">
      <w:start w:val="1"/>
      <w:numFmt w:val="bullet"/>
      <w:lvlText w:val=""/>
      <w:lvlJc w:val="left"/>
      <w:pPr>
        <w:tabs>
          <w:tab w:val="num" w:pos="3600"/>
        </w:tabs>
        <w:ind w:left="3600" w:hanging="360"/>
      </w:pPr>
      <w:rPr>
        <w:rFonts w:ascii="Wingdings" w:hAnsi="Wingdings" w:hint="default"/>
      </w:rPr>
    </w:lvl>
    <w:lvl w:ilvl="5" w:tplc="F438B6BE" w:tentative="1">
      <w:start w:val="1"/>
      <w:numFmt w:val="bullet"/>
      <w:lvlText w:val=""/>
      <w:lvlJc w:val="left"/>
      <w:pPr>
        <w:tabs>
          <w:tab w:val="num" w:pos="4320"/>
        </w:tabs>
        <w:ind w:left="4320" w:hanging="360"/>
      </w:pPr>
      <w:rPr>
        <w:rFonts w:ascii="Wingdings" w:hAnsi="Wingdings" w:hint="default"/>
      </w:rPr>
    </w:lvl>
    <w:lvl w:ilvl="6" w:tplc="12A833F2" w:tentative="1">
      <w:start w:val="1"/>
      <w:numFmt w:val="bullet"/>
      <w:lvlText w:val=""/>
      <w:lvlJc w:val="left"/>
      <w:pPr>
        <w:tabs>
          <w:tab w:val="num" w:pos="5040"/>
        </w:tabs>
        <w:ind w:left="5040" w:hanging="360"/>
      </w:pPr>
      <w:rPr>
        <w:rFonts w:ascii="Wingdings" w:hAnsi="Wingdings" w:hint="default"/>
      </w:rPr>
    </w:lvl>
    <w:lvl w:ilvl="7" w:tplc="46F20DDA" w:tentative="1">
      <w:start w:val="1"/>
      <w:numFmt w:val="bullet"/>
      <w:lvlText w:val=""/>
      <w:lvlJc w:val="left"/>
      <w:pPr>
        <w:tabs>
          <w:tab w:val="num" w:pos="5760"/>
        </w:tabs>
        <w:ind w:left="5760" w:hanging="360"/>
      </w:pPr>
      <w:rPr>
        <w:rFonts w:ascii="Wingdings" w:hAnsi="Wingdings" w:hint="default"/>
      </w:rPr>
    </w:lvl>
    <w:lvl w:ilvl="8" w:tplc="B7420F22" w:tentative="1">
      <w:start w:val="1"/>
      <w:numFmt w:val="bullet"/>
      <w:lvlText w:val=""/>
      <w:lvlJc w:val="left"/>
      <w:pPr>
        <w:tabs>
          <w:tab w:val="num" w:pos="6480"/>
        </w:tabs>
        <w:ind w:left="6480" w:hanging="360"/>
      </w:pPr>
      <w:rPr>
        <w:rFonts w:ascii="Wingdings" w:hAnsi="Wingdings" w:hint="default"/>
      </w:rPr>
    </w:lvl>
  </w:abstractNum>
  <w:abstractNum w:abstractNumId="5">
    <w:nsid w:val="610D065F"/>
    <w:multiLevelType w:val="hybridMultilevel"/>
    <w:tmpl w:val="65805BA6"/>
    <w:lvl w:ilvl="0" w:tplc="97A2BC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6DAC1C48"/>
    <w:multiLevelType w:val="multilevel"/>
    <w:tmpl w:val="7C8ED378"/>
    <w:lvl w:ilvl="0">
      <w:start w:val="4"/>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7">
    <w:nsid w:val="77FB3CDE"/>
    <w:multiLevelType w:val="hybridMultilevel"/>
    <w:tmpl w:val="3B1E4FAE"/>
    <w:lvl w:ilvl="0" w:tplc="6ED092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2"/>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2C5"/>
    <w:rsid w:val="0000147F"/>
    <w:rsid w:val="00003373"/>
    <w:rsid w:val="00020FAF"/>
    <w:rsid w:val="000C5394"/>
    <w:rsid w:val="00415F76"/>
    <w:rsid w:val="0043003F"/>
    <w:rsid w:val="005161BD"/>
    <w:rsid w:val="00580ED8"/>
    <w:rsid w:val="008462C5"/>
    <w:rsid w:val="008905D7"/>
    <w:rsid w:val="00912534"/>
    <w:rsid w:val="009432CB"/>
    <w:rsid w:val="00964A93"/>
    <w:rsid w:val="00BE6666"/>
    <w:rsid w:val="00C02EC2"/>
    <w:rsid w:val="00D25309"/>
    <w:rsid w:val="00D51702"/>
    <w:rsid w:val="00DC00F5"/>
    <w:rsid w:val="00F336C0"/>
    <w:rsid w:val="00FB1668"/>
    <w:rsid w:val="00FD2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62C5"/>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462C5"/>
    <w:rPr>
      <w:color w:val="0000FF"/>
      <w:u w:val="single"/>
    </w:rPr>
  </w:style>
  <w:style w:type="paragraph" w:styleId="ListParagraph">
    <w:name w:val="List Paragraph"/>
    <w:basedOn w:val="Normal"/>
    <w:uiPriority w:val="34"/>
    <w:qFormat/>
    <w:rsid w:val="008462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62C5"/>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8462C5"/>
    <w:rPr>
      <w:color w:val="0000FF"/>
      <w:u w:val="single"/>
    </w:rPr>
  </w:style>
  <w:style w:type="paragraph" w:styleId="ListParagraph">
    <w:name w:val="List Paragraph"/>
    <w:basedOn w:val="Normal"/>
    <w:uiPriority w:val="34"/>
    <w:qFormat/>
    <w:rsid w:val="008462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90967">
      <w:bodyDiv w:val="1"/>
      <w:marLeft w:val="0"/>
      <w:marRight w:val="0"/>
      <w:marTop w:val="0"/>
      <w:marBottom w:val="0"/>
      <w:divBdr>
        <w:top w:val="none" w:sz="0" w:space="0" w:color="auto"/>
        <w:left w:val="none" w:sz="0" w:space="0" w:color="auto"/>
        <w:bottom w:val="none" w:sz="0" w:space="0" w:color="auto"/>
        <w:right w:val="none" w:sz="0" w:space="0" w:color="auto"/>
      </w:divBdr>
    </w:div>
    <w:div w:id="357245243">
      <w:bodyDiv w:val="1"/>
      <w:marLeft w:val="0"/>
      <w:marRight w:val="0"/>
      <w:marTop w:val="0"/>
      <w:marBottom w:val="0"/>
      <w:divBdr>
        <w:top w:val="none" w:sz="0" w:space="0" w:color="auto"/>
        <w:left w:val="none" w:sz="0" w:space="0" w:color="auto"/>
        <w:bottom w:val="none" w:sz="0" w:space="0" w:color="auto"/>
        <w:right w:val="none" w:sz="0" w:space="0" w:color="auto"/>
      </w:divBdr>
    </w:div>
    <w:div w:id="622882287">
      <w:bodyDiv w:val="1"/>
      <w:marLeft w:val="0"/>
      <w:marRight w:val="0"/>
      <w:marTop w:val="0"/>
      <w:marBottom w:val="0"/>
      <w:divBdr>
        <w:top w:val="none" w:sz="0" w:space="0" w:color="auto"/>
        <w:left w:val="none" w:sz="0" w:space="0" w:color="auto"/>
        <w:bottom w:val="none" w:sz="0" w:space="0" w:color="auto"/>
        <w:right w:val="none" w:sz="0" w:space="0" w:color="auto"/>
      </w:divBdr>
    </w:div>
    <w:div w:id="934478251">
      <w:bodyDiv w:val="1"/>
      <w:marLeft w:val="0"/>
      <w:marRight w:val="0"/>
      <w:marTop w:val="0"/>
      <w:marBottom w:val="0"/>
      <w:divBdr>
        <w:top w:val="none" w:sz="0" w:space="0" w:color="auto"/>
        <w:left w:val="none" w:sz="0" w:space="0" w:color="auto"/>
        <w:bottom w:val="none" w:sz="0" w:space="0" w:color="auto"/>
        <w:right w:val="none" w:sz="0" w:space="0" w:color="auto"/>
      </w:divBdr>
      <w:divsChild>
        <w:div w:id="1588883822">
          <w:marLeft w:val="0"/>
          <w:marRight w:val="0"/>
          <w:marTop w:val="120"/>
          <w:marBottom w:val="0"/>
          <w:divBdr>
            <w:top w:val="none" w:sz="0" w:space="0" w:color="auto"/>
            <w:left w:val="none" w:sz="0" w:space="0" w:color="auto"/>
            <w:bottom w:val="none" w:sz="0" w:space="0" w:color="auto"/>
            <w:right w:val="none" w:sz="0" w:space="0" w:color="auto"/>
          </w:divBdr>
        </w:div>
      </w:divsChild>
    </w:div>
    <w:div w:id="1543398830">
      <w:bodyDiv w:val="1"/>
      <w:marLeft w:val="0"/>
      <w:marRight w:val="0"/>
      <w:marTop w:val="0"/>
      <w:marBottom w:val="0"/>
      <w:divBdr>
        <w:top w:val="none" w:sz="0" w:space="0" w:color="auto"/>
        <w:left w:val="none" w:sz="0" w:space="0" w:color="auto"/>
        <w:bottom w:val="none" w:sz="0" w:space="0" w:color="auto"/>
        <w:right w:val="none" w:sz="0" w:space="0" w:color="auto"/>
      </w:divBdr>
      <w:divsChild>
        <w:div w:id="582496181">
          <w:marLeft w:val="0"/>
          <w:marRight w:val="0"/>
          <w:marTop w:val="120"/>
          <w:marBottom w:val="0"/>
          <w:divBdr>
            <w:top w:val="none" w:sz="0" w:space="0" w:color="auto"/>
            <w:left w:val="none" w:sz="0" w:space="0" w:color="auto"/>
            <w:bottom w:val="none" w:sz="0" w:space="0" w:color="auto"/>
            <w:right w:val="none" w:sz="0" w:space="0" w:color="auto"/>
          </w:divBdr>
        </w:div>
      </w:divsChild>
    </w:div>
    <w:div w:id="1647468041">
      <w:bodyDiv w:val="1"/>
      <w:marLeft w:val="0"/>
      <w:marRight w:val="0"/>
      <w:marTop w:val="0"/>
      <w:marBottom w:val="0"/>
      <w:divBdr>
        <w:top w:val="none" w:sz="0" w:space="0" w:color="auto"/>
        <w:left w:val="none" w:sz="0" w:space="0" w:color="auto"/>
        <w:bottom w:val="none" w:sz="0" w:space="0" w:color="auto"/>
        <w:right w:val="none" w:sz="0" w:space="0" w:color="auto"/>
      </w:divBdr>
    </w:div>
    <w:div w:id="198516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621</Words>
  <Characters>3541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7</cp:revision>
  <dcterms:created xsi:type="dcterms:W3CDTF">2019-05-05T12:08:00Z</dcterms:created>
  <dcterms:modified xsi:type="dcterms:W3CDTF">2019-05-05T13:27:00Z</dcterms:modified>
</cp:coreProperties>
</file>